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rPr>
        <w:t>2023年MR采购项目采购需求调查反馈意见报告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采购人：广州市荔湾区骨伤科医院</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ascii="仿宋" w:hAnsi="仿宋" w:eastAsia="仿宋" w:cs="宋体"/>
          <w:kern w:val="0"/>
          <w:sz w:val="36"/>
          <w:szCs w:val="36"/>
        </w:rPr>
        <w:t>2023</w:t>
      </w:r>
      <w:r>
        <w:rPr>
          <w:rFonts w:hint="eastAsia" w:ascii="仿宋" w:hAnsi="仿宋" w:eastAsia="仿宋" w:cs="宋体"/>
          <w:kern w:val="0"/>
          <w:sz w:val="36"/>
          <w:szCs w:val="36"/>
        </w:rPr>
        <w:t>年</w:t>
      </w:r>
      <w:r>
        <w:rPr>
          <w:rFonts w:hint="eastAsia" w:ascii="仿宋" w:hAnsi="仿宋" w:eastAsia="仿宋" w:cs="宋体"/>
          <w:kern w:val="0"/>
          <w:sz w:val="36"/>
          <w:szCs w:val="36"/>
          <w:lang w:val="en-US" w:eastAsia="zh-CN"/>
        </w:rPr>
        <w:t>9</w:t>
      </w:r>
      <w:bookmarkStart w:id="2" w:name="_GoBack"/>
      <w:bookmarkEnd w:id="2"/>
      <w:r>
        <w:rPr>
          <w:rFonts w:hint="eastAsia" w:ascii="仿宋" w:hAnsi="仿宋" w:eastAsia="仿宋" w:cs="宋体"/>
          <w:kern w:val="0"/>
          <w:sz w:val="36"/>
          <w:szCs w:val="36"/>
        </w:rPr>
        <w:t>月</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根据2023年MR采购项目采购需求调查内容，我公司现按要求提交反馈意见。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0" w:name="_Hlk143078303"/>
      <w:r>
        <w:rPr>
          <w:rFonts w:hint="eastAsia" w:ascii="仿宋" w:hAnsi="仿宋" w:eastAsia="仿宋"/>
          <w:kern w:val="0"/>
          <w:sz w:val="28"/>
          <w:szCs w:val="28"/>
          <w:u w:val="single"/>
        </w:rPr>
        <w:sym w:font="Wingdings 2" w:char="F030"/>
      </w:r>
      <w:bookmarkEnd w:id="0"/>
      <w:r>
        <w:rPr>
          <w:rFonts w:hint="eastAsia" w:ascii="仿宋" w:hAnsi="仿宋" w:eastAsia="仿宋"/>
          <w:kern w:val="0"/>
          <w:sz w:val="28"/>
          <w:szCs w:val="28"/>
          <w:u w:val="single"/>
        </w:rPr>
        <w:t>M</w:t>
      </w:r>
      <w:r>
        <w:rPr>
          <w:rFonts w:ascii="仿宋" w:hAnsi="仿宋" w:eastAsia="仿宋"/>
          <w:kern w:val="0"/>
          <w:sz w:val="28"/>
          <w:szCs w:val="28"/>
          <w:u w:val="single"/>
        </w:rPr>
        <w:t>R</w:t>
      </w:r>
      <w:r>
        <w:rPr>
          <w:rFonts w:hint="eastAsia" w:ascii="仿宋" w:hAnsi="仿宋" w:eastAsia="仿宋"/>
          <w:kern w:val="0"/>
          <w:sz w:val="28"/>
          <w:szCs w:val="28"/>
          <w:u w:val="single"/>
        </w:rPr>
        <w:t>）</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widowControl/>
        <w:spacing w:after="150" w:line="360" w:lineRule="auto"/>
        <w:ind w:firstLine="420"/>
        <w:jc w:val="left"/>
        <w:rPr>
          <w:rFonts w:ascii="仿宋" w:hAnsi="仿宋" w:eastAsia="仿宋" w:cs="宋体"/>
          <w:sz w:val="28"/>
          <w:szCs w:val="28"/>
        </w:rPr>
      </w:pPr>
      <w:r>
        <w:rPr>
          <w:rFonts w:hint="eastAsia" w:ascii="仿宋" w:hAnsi="仿宋" w:eastAsia="仿宋" w:cs="宋体"/>
          <w:sz w:val="28"/>
          <w:szCs w:val="28"/>
        </w:rPr>
        <w:t>后</w:t>
      </w:r>
      <w:r>
        <w:rPr>
          <w:rFonts w:hint="eastAsia" w:ascii="仿宋" w:hAnsi="仿宋" w:eastAsia="仿宋"/>
          <w:kern w:val="0"/>
          <w:sz w:val="28"/>
          <w:szCs w:val="28"/>
        </w:rPr>
        <w:t>附</w:t>
      </w:r>
      <w:r>
        <w:rPr>
          <w:rFonts w:hint="eastAsia" w:ascii="仿宋" w:hAnsi="仿宋" w:eastAsia="仿宋" w:cs="宋体"/>
          <w:sz w:val="28"/>
          <w:szCs w:val="28"/>
        </w:rPr>
        <w:t>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spacing w:line="360" w:lineRule="auto"/>
        <w:ind w:firstLine="0" w:firstLineChars="0"/>
        <w:rPr>
          <w:rFonts w:ascii="仿宋" w:hAnsi="仿宋" w:eastAsia="仿宋"/>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2.可能涉及的企业资质（如生产企业准入资格、《辐射安全许可证》）、产品资质（如涉及到强制检验）、人员资质：</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致：广州市荔湾区骨伤科医院/广东远东招标代理有限公司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1" w:name="_Hlk143094076"/>
      <w:r>
        <w:rPr>
          <w:rFonts w:hint="eastAsia" w:ascii="仿宋" w:hAnsi="仿宋" w:eastAsia="仿宋" w:cs="宋体"/>
          <w:b/>
          <w:bCs/>
          <w:sz w:val="36"/>
          <w:szCs w:val="36"/>
        </w:rPr>
        <w:t>2020年以来所递交的产品的相同品牌型号的最低的成交价格记录（如有）</w:t>
      </w:r>
    </w:p>
    <w:bookmarkEnd w:id="1"/>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tbl>
      <w:tblPr>
        <w:tblStyle w:val="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、升级更新、备品备件、耗材等情况（主要设计的相关部件如电机、电池、电控系统须明确体现）：</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根据项目的预算及M</w:t>
      </w:r>
      <w:r>
        <w:rPr>
          <w:rFonts w:ascii="仿宋" w:hAnsi="仿宋" w:eastAsia="仿宋" w:cs="宋体"/>
          <w:b/>
          <w:bCs/>
          <w:kern w:val="0"/>
          <w:sz w:val="28"/>
          <w:szCs w:val="28"/>
        </w:rPr>
        <w:t>R</w:t>
      </w:r>
      <w:r>
        <w:rPr>
          <w:rFonts w:hint="eastAsia" w:ascii="仿宋" w:hAnsi="仿宋" w:eastAsia="仿宋" w:cs="宋体"/>
          <w:b/>
          <w:bCs/>
          <w:kern w:val="0"/>
          <w:sz w:val="28"/>
          <w:szCs w:val="28"/>
        </w:rPr>
        <w:t>室场地情况，提供最符合上述要求的机型及配置，尽可能提供宣传彩页或实体照片、第三方检测报告（如有）等佐证资料。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ascii="仿宋" w:hAnsi="仿宋" w:eastAsia="仿宋" w:cs="宋体"/>
          <w:kern w:val="0"/>
          <w:sz w:val="28"/>
          <w:szCs w:val="28"/>
          <w:u w:val="single"/>
        </w:rPr>
        <w:t>MR</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835"/>
        <w:gridCol w:w="297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83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2977"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供应商所提供的产品参数</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p>
        </w:tc>
        <w:tc>
          <w:tcPr>
            <w:tcW w:w="283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★设备的最低安装条件说明（场地要求、高度要求（含设备高度说明、设备顶部到天花板的最低高度要求）、长度要求、宽度要求）</w:t>
            </w:r>
          </w:p>
        </w:tc>
        <w:tc>
          <w:tcPr>
            <w:tcW w:w="2977" w:type="dxa"/>
            <w:vAlign w:val="center"/>
          </w:tcPr>
          <w:p>
            <w:pPr>
              <w:pStyle w:val="2"/>
              <w:ind w:firstLine="0" w:firstLineChars="0"/>
              <w:jc w:val="center"/>
              <w:rPr>
                <w:rFonts w:ascii="仿宋" w:hAnsi="仿宋" w:eastAsia="仿宋"/>
                <w:kern w:val="0"/>
                <w:sz w:val="28"/>
                <w:szCs w:val="28"/>
              </w:rPr>
            </w:pPr>
          </w:p>
        </w:tc>
        <w:tc>
          <w:tcPr>
            <w:tcW w:w="1984" w:type="dxa"/>
            <w:vAlign w:val="center"/>
          </w:tcPr>
          <w:p>
            <w:pPr>
              <w:pStyle w:val="2"/>
              <w:ind w:firstLine="0" w:firstLineChars="0"/>
              <w:jc w:val="center"/>
              <w:rPr>
                <w:rFonts w:ascii="仿宋" w:hAnsi="仿宋" w:eastAsia="仿宋"/>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磁体系统的说明（包含但不限于）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主磁场强度情况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磁场的稳定性情况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磁场的均匀度情况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5高斯线范围情况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磁体的重量情况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磁体的腔体长度情况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患者扫描的孔径大小情况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屏蔽方式情况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谱仪系统的说明（包含但不限于）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接收的通道的数量情况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0</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射频的频率情况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相位精度情况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调制方式情况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射频和梯度波形的更新速率情况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4</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相位波动情况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5</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数字动态范围情况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6</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是否具备光纤技术</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梯度系统的说明（包含但不限于）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7</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最大的梯度场强情况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8</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最大的梯度切换率情况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9</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最大的扫描视野情况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0</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最小的扫描视野情况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最小的二维层厚情况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最小的三维层厚情况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最大的层内分辨率情况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4</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最大的攀升时间的情况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梯度系统的说明（包含但不限于）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5</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分体线圈还是一体化线圈的情况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6</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线圈的种类情况（含设计说明、线圈厚度、材质、功能）</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磁体远程监控系统的说明（包含但不限于）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7</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是否具备磁体远程监控系统</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8</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磁体远程监控系统所能达到的效果</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外壳、检查床和控制系统的说明（包含但不限于）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9</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外壳部分是否具备通风系统及照明系统</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0</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检查床的最大承重情况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是否具备激光精准定位及定位进度情况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病人定位系统情况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检查床的纵向最大移动距离情况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4</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检查床的上下最大移动距离情况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计算机系统的说明（包含但不限于）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5</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计算机系统的配置及性能情况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临床成像软件包的说明（包含但不限于）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6</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标准配置的软件包的情况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7</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各软件包科实现的技术情况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8</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是否具备软件平台及功能说明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移动扫描诊断终端的说明（包含但不限于）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9</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标准配置是否具备移动扫描诊断终端，如包含，则同时提供移动扫描诊断终端的说明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2" w:type="dxa"/>
            <w:gridSpan w:val="4"/>
            <w:vAlign w:val="center"/>
          </w:tcPr>
          <w:p>
            <w:pPr>
              <w:pStyle w:val="2"/>
              <w:ind w:firstLine="0" w:firstLineChars="0"/>
              <w:jc w:val="center"/>
              <w:rPr>
                <w:rFonts w:ascii="仿宋" w:hAnsi="仿宋" w:eastAsia="仿宋"/>
                <w:kern w:val="0"/>
                <w:sz w:val="28"/>
                <w:szCs w:val="28"/>
              </w:rPr>
            </w:pPr>
            <w:r>
              <w:rPr>
                <w:rFonts w:hint="eastAsia" w:ascii="仿宋" w:hAnsi="仿宋" w:eastAsia="仿宋"/>
                <w:b/>
                <w:bCs/>
                <w:kern w:val="0"/>
                <w:sz w:val="28"/>
                <w:szCs w:val="28"/>
              </w:rPr>
              <w:t>第三方设备的说明（包含但不限于）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0</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是否包含水冷机，如包含，则同时提供水冷机的性能说明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是否包含恒温恒湿机房专业精密空调，如有，则同时提供设备的性能说明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是否包含屏蔽间，如有，则同时提供屏蔽间的材质说明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是否包含专业磁共振对讲机报警系统，如有，则同时提供设备的性能说明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4</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是否包含专业医学专用的图像显示器，如有，则同时提供设备的性能说明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5</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是否包含磁共振质控系统，如有，则同时提供设备的性能说明</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6</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是否包含远程诊断系统，如有，则同时提供设备的性能说明及技术支撑情况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7</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是否包含智能发电机系统，如有，则同时提供设备的性能说明及技术支撑情况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8</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是否包含智能升降场电源，如有，则同时提供设备的性能说明及技术支撑情况</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9</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0</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包含但不限于磁体配置清单、谱仪配置清单、梯度功率放大器配置清单、射频功率放大器配置清单、接收线圈配置清单（含线圈配件）、检查床配置清单、计算机控制台配置清单、呼吸门控配置清单、其他部件配置清单、软件配置清单、）及在超过设备预算的情形下可另行加价选则安装的配置清单</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51</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2</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3</w:t>
            </w:r>
          </w:p>
        </w:tc>
        <w:tc>
          <w:tcPr>
            <w:tcW w:w="2835"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2977"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rPr>
          <w:rFonts w:ascii="仿宋" w:hAnsi="仿宋" w:eastAsia="仿宋" w:cs="宋体"/>
          <w:b/>
          <w:bCs/>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致：广州市荔湾区骨伤科医院/广东远东招标代理有限公司</w:t>
      </w:r>
    </w:p>
    <w:p>
      <w:pPr>
        <w:pStyle w:val="2"/>
        <w:ind w:firstLine="0" w:firstLineChars="0"/>
      </w:pP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993"/>
        <w:gridCol w:w="1134"/>
        <w:gridCol w:w="850"/>
        <w:gridCol w:w="127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9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26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在同品牌同型号的情形下，如此表价格超出表4《2020年以来所递交的产品的相同品牌型号的最低的成交价格记录（如有）》的价格达到1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gyNjc5MTk3ZTNkY2I4Y2E0MDMwMjg0NzRmOGMifQ=="/>
  </w:docVars>
  <w:rsids>
    <w:rsidRoot w:val="002D76D3"/>
    <w:rsid w:val="000027D9"/>
    <w:rsid w:val="00014B95"/>
    <w:rsid w:val="00036EF0"/>
    <w:rsid w:val="00075CA1"/>
    <w:rsid w:val="00080BBB"/>
    <w:rsid w:val="00087150"/>
    <w:rsid w:val="000B46D3"/>
    <w:rsid w:val="000C21AA"/>
    <w:rsid w:val="000C5F76"/>
    <w:rsid w:val="000D3B49"/>
    <w:rsid w:val="000E7759"/>
    <w:rsid w:val="00127590"/>
    <w:rsid w:val="0018359B"/>
    <w:rsid w:val="001915E2"/>
    <w:rsid w:val="0019268F"/>
    <w:rsid w:val="00246022"/>
    <w:rsid w:val="002D674D"/>
    <w:rsid w:val="002D76D3"/>
    <w:rsid w:val="002E6B19"/>
    <w:rsid w:val="003259A6"/>
    <w:rsid w:val="00336743"/>
    <w:rsid w:val="00396397"/>
    <w:rsid w:val="003A6F11"/>
    <w:rsid w:val="003A6F23"/>
    <w:rsid w:val="003D0DBF"/>
    <w:rsid w:val="003E23FB"/>
    <w:rsid w:val="00417EE6"/>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40D38"/>
    <w:rsid w:val="0095732A"/>
    <w:rsid w:val="009649ED"/>
    <w:rsid w:val="00997DD6"/>
    <w:rsid w:val="00A729D7"/>
    <w:rsid w:val="00A8651E"/>
    <w:rsid w:val="00A92293"/>
    <w:rsid w:val="00A94C3A"/>
    <w:rsid w:val="00A97E59"/>
    <w:rsid w:val="00AA0E30"/>
    <w:rsid w:val="00AC0B86"/>
    <w:rsid w:val="00B07110"/>
    <w:rsid w:val="00BB5683"/>
    <w:rsid w:val="00C9378C"/>
    <w:rsid w:val="00CC1FDC"/>
    <w:rsid w:val="00D33B62"/>
    <w:rsid w:val="00D563BF"/>
    <w:rsid w:val="00D6598D"/>
    <w:rsid w:val="00DA4682"/>
    <w:rsid w:val="00DD1A81"/>
    <w:rsid w:val="00DE5212"/>
    <w:rsid w:val="00E37991"/>
    <w:rsid w:val="00EA122A"/>
    <w:rsid w:val="00EB34FB"/>
    <w:rsid w:val="00EF1AD0"/>
    <w:rsid w:val="00F158B9"/>
    <w:rsid w:val="00F24E18"/>
    <w:rsid w:val="00F424FE"/>
    <w:rsid w:val="00F55524"/>
    <w:rsid w:val="00F779BD"/>
    <w:rsid w:val="00FC68AC"/>
    <w:rsid w:val="00FF6306"/>
    <w:rsid w:val="6FEE5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qFormat/>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604</Words>
  <Characters>3444</Characters>
  <Lines>28</Lines>
  <Paragraphs>8</Paragraphs>
  <TotalTime>267</TotalTime>
  <ScaleCrop>false</ScaleCrop>
  <LinksUpToDate>false</LinksUpToDate>
  <CharactersWithSpaces>4040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远东</cp:lastModifiedBy>
  <dcterms:modified xsi:type="dcterms:W3CDTF">2023-09-14T07:39:12Z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1932C646BA884F63A79E50E274FE09B1_12</vt:lpwstr>
  </property>
</Properties>
</file>